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3" w:type="dxa"/>
        <w:jc w:val="center"/>
        <w:tblInd w:w="-2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1"/>
        <w:gridCol w:w="1560"/>
        <w:gridCol w:w="425"/>
        <w:gridCol w:w="2126"/>
        <w:gridCol w:w="709"/>
        <w:gridCol w:w="2551"/>
        <w:gridCol w:w="1771"/>
      </w:tblGrid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noProof/>
              </w:rPr>
              <w:t xml:space="preserve">Студијски програм/студијски програми: </w:t>
            </w:r>
            <w:r>
              <w:rPr>
                <w:noProof/>
                <w:lang w:val="sr-Cyrl-RS"/>
              </w:rPr>
              <w:t xml:space="preserve">Мастер </w:t>
            </w:r>
            <w:r w:rsidRPr="000F27AE">
              <w:rPr>
                <w:noProof/>
                <w:lang w:val="sr-Cyrl-CS"/>
              </w:rPr>
              <w:t>васпитач у предшколским установама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  <w:lang w:val="sr-Cyrl-CS"/>
              </w:rPr>
            </w:pPr>
            <w:r w:rsidRPr="000F27AE">
              <w:rPr>
                <w:noProof/>
              </w:rPr>
              <w:t xml:space="preserve">Врста и ниво студија: </w:t>
            </w:r>
            <w:r>
              <w:rPr>
                <w:noProof/>
                <w:lang w:val="sr-Cyrl-RS"/>
              </w:rPr>
              <w:t>Мастер академске студије</w:t>
            </w:r>
          </w:p>
        </w:tc>
      </w:tr>
      <w:tr w:rsidR="00423B6C" w:rsidRPr="00C6682D" w:rsidTr="008D5913">
        <w:trPr>
          <w:jc w:val="center"/>
        </w:trPr>
        <w:tc>
          <w:tcPr>
            <w:tcW w:w="10913" w:type="dxa"/>
            <w:gridSpan w:val="7"/>
          </w:tcPr>
          <w:p w:rsidR="00423B6C" w:rsidRPr="00C6682D" w:rsidRDefault="00423B6C" w:rsidP="008D5913">
            <w:pPr>
              <w:pStyle w:val="Heading3"/>
              <w:rPr>
                <w:noProof/>
              </w:rPr>
            </w:pPr>
            <w:bookmarkStart w:id="0" w:name="_Toc366491716"/>
            <w:r w:rsidRPr="00C6682D">
              <w:rPr>
                <w:bCs w:val="0"/>
                <w:noProof/>
              </w:rPr>
              <w:t xml:space="preserve">Назив предмета: </w:t>
            </w:r>
            <w:r>
              <w:rPr>
                <w:bCs w:val="0"/>
                <w:noProof/>
                <w:lang w:val="sr-Cyrl-CS"/>
              </w:rPr>
              <w:t>Деч</w:t>
            </w:r>
            <w:r w:rsidRPr="00C6682D">
              <w:rPr>
                <w:bCs w:val="0"/>
                <w:noProof/>
                <w:lang w:val="sr-Cyrl-CS"/>
              </w:rPr>
              <w:t>је ликовно стваралаштво</w:t>
            </w:r>
            <w:bookmarkEnd w:id="0"/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b/>
                <w:bCs/>
                <w:noProof/>
              </w:rPr>
              <w:t>Наставник (</w:t>
            </w:r>
            <w:r w:rsidRPr="000F27AE">
              <w:rPr>
                <w:noProof/>
              </w:rPr>
              <w:t>Име,</w:t>
            </w:r>
            <w:r w:rsidRPr="000F27AE">
              <w:rPr>
                <w:b/>
                <w:bCs/>
                <w:noProof/>
              </w:rPr>
              <w:t xml:space="preserve"> </w:t>
            </w:r>
            <w:r w:rsidRPr="000F27AE">
              <w:rPr>
                <w:noProof/>
              </w:rPr>
              <w:t>средње слово,</w:t>
            </w:r>
            <w:r w:rsidRPr="000F27AE">
              <w:rPr>
                <w:b/>
                <w:bCs/>
                <w:noProof/>
              </w:rPr>
              <w:t xml:space="preserve"> </w:t>
            </w:r>
            <w:r w:rsidRPr="000F27AE">
              <w:rPr>
                <w:noProof/>
              </w:rPr>
              <w:t>презиме)</w:t>
            </w:r>
            <w:r w:rsidRPr="000F27AE">
              <w:rPr>
                <w:bCs/>
                <w:noProof/>
              </w:rPr>
              <w:t>:</w:t>
            </w:r>
            <w:r w:rsidRPr="000F27AE">
              <w:rPr>
                <w:b/>
                <w:bCs/>
                <w:noProof/>
              </w:rPr>
              <w:t xml:space="preserve"> </w:t>
            </w:r>
            <w:hyperlink r:id="rId6" w:history="1">
              <w:r w:rsidRPr="00613F67">
                <w:rPr>
                  <w:rStyle w:val="Hyperlink"/>
                  <w:b/>
                  <w:bCs/>
                  <w:noProof/>
                  <w:lang w:val="sr-Cyrl-CS"/>
                </w:rPr>
                <w:t>Сретко О. Дивљан</w:t>
              </w:r>
            </w:hyperlink>
            <w:bookmarkStart w:id="1" w:name="_GoBack"/>
            <w:bookmarkEnd w:id="1"/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</w:rPr>
            </w:pPr>
            <w:r w:rsidRPr="000F27AE">
              <w:rPr>
                <w:noProof/>
              </w:rPr>
              <w:t xml:space="preserve">Статус предмета: </w:t>
            </w:r>
            <w:r>
              <w:rPr>
                <w:noProof/>
                <w:lang w:val="sr-Cyrl-RS"/>
              </w:rPr>
              <w:t>И</w:t>
            </w:r>
            <w:r w:rsidRPr="000F27AE">
              <w:rPr>
                <w:noProof/>
              </w:rPr>
              <w:t>зборни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rPr>
                <w:noProof/>
                <w:lang w:val="sr-Cyrl-CS"/>
              </w:rPr>
            </w:pPr>
            <w:r w:rsidRPr="000F27AE">
              <w:rPr>
                <w:noProof/>
              </w:rPr>
              <w:t xml:space="preserve">Број ЕСПБ: </w:t>
            </w:r>
            <w:r w:rsidRPr="000F27AE">
              <w:rPr>
                <w:noProof/>
                <w:color w:val="000000"/>
                <w:lang w:val="sr-Cyrl-CS"/>
              </w:rPr>
              <w:t>6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523C06" w:rsidRDefault="00423B6C" w:rsidP="008D5913">
            <w:pPr>
              <w:ind w:right="113"/>
              <w:rPr>
                <w:noProof/>
                <w:lang w:val="sr-Cyrl-RS"/>
              </w:rPr>
            </w:pPr>
            <w:r w:rsidRPr="000F27AE">
              <w:rPr>
                <w:noProof/>
              </w:rPr>
              <w:t xml:space="preserve">Услов: </w:t>
            </w:r>
            <w:r>
              <w:rPr>
                <w:noProof/>
                <w:lang w:val="sr-Cyrl-RS"/>
              </w:rPr>
              <w:t>/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Циљ предмета</w:t>
            </w:r>
          </w:p>
          <w:p w:rsidR="00423B6C" w:rsidRPr="000F27AE" w:rsidRDefault="00423B6C" w:rsidP="008D5913">
            <w:pPr>
              <w:jc w:val="both"/>
              <w:rPr>
                <w:lang w:val="sr-Cyrl-CS"/>
              </w:rPr>
            </w:pPr>
            <w:r w:rsidRPr="000F27AE">
              <w:t xml:space="preserve"> </w:t>
            </w:r>
            <w:r w:rsidRPr="000F27AE">
              <w:rPr>
                <w:lang w:val="sr-Cyrl-CS"/>
              </w:rPr>
              <w:t>Карактеристике дечијег ликовног стваралаштва, аспекти  тумачења дечијих ликових радова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Исход предмета</w:t>
            </w:r>
          </w:p>
          <w:p w:rsidR="00423B6C" w:rsidRPr="000F27AE" w:rsidRDefault="00423B6C" w:rsidP="008D5913">
            <w:pPr>
              <w:jc w:val="both"/>
            </w:pPr>
            <w:r w:rsidRPr="000F27AE">
              <w:rPr>
                <w:lang w:val="sr-Cyrl-CS"/>
              </w:rPr>
              <w:t>Ст</w:t>
            </w:r>
            <w:r w:rsidRPr="000F27AE">
              <w:t>уденти</w:t>
            </w:r>
            <w:r w:rsidRPr="000F27AE">
              <w:rPr>
                <w:lang w:val="sr-Cyrl-CS"/>
              </w:rPr>
              <w:t xml:space="preserve">  </w:t>
            </w:r>
            <w:r w:rsidRPr="000F27AE">
              <w:t>дефинишу, процењују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и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анализирају</w:t>
            </w:r>
            <w:r w:rsidRPr="000F27AE">
              <w:rPr>
                <w:lang w:val="sr-Cyrl-CS"/>
              </w:rPr>
              <w:t xml:space="preserve"> дечије радове са ликовног, психолошког, социолошког и педагошког аспекта, разумеју </w:t>
            </w:r>
            <w:r w:rsidRPr="000F27AE">
              <w:t>могућности,</w:t>
            </w:r>
            <w:r w:rsidRPr="000F27AE">
              <w:rPr>
                <w:lang w:val="sr-Cyrl-CS"/>
              </w:rPr>
              <w:t xml:space="preserve"> </w:t>
            </w:r>
            <w:r w:rsidRPr="000F27AE">
              <w:t xml:space="preserve"> методе, принци</w:t>
            </w:r>
            <w:r w:rsidRPr="000F27AE">
              <w:rPr>
                <w:lang w:val="sr-Cyrl-CS"/>
              </w:rPr>
              <w:t xml:space="preserve">пе </w:t>
            </w:r>
            <w:r w:rsidRPr="000F27AE">
              <w:t>ликовне</w:t>
            </w:r>
            <w:r w:rsidRPr="000F27AE">
              <w:rPr>
                <w:lang w:val="sr-Cyrl-CS"/>
              </w:rPr>
              <w:t xml:space="preserve"> </w:t>
            </w:r>
            <w:r w:rsidRPr="000F27AE">
              <w:t xml:space="preserve">кулtуре. </w:t>
            </w:r>
            <w:r w:rsidRPr="000F27AE">
              <w:rPr>
                <w:lang w:val="sr-Cyrl-CS"/>
              </w:rPr>
              <w:t>Планирање ликовних активности у предшколским установама у складу са индивидуалним карактеристикама дечијег стваралаштва.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Садржај предмета</w:t>
            </w: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Теоријска настава</w:t>
            </w: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Фазе дечијег цртежа, Простор у дечијем цртежу - фазе развоја, Анализа ликовних елемената, развој и употреба боје на дечијим радовима. Облик и интелектуални ниво детета, Композиција и фазе мишљења – компаративни метод анализе, Креативност, Вођена фантазија, Ликовне активности – корелација са другим активностима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:rsidR="00423B6C" w:rsidRPr="002E6DBF" w:rsidRDefault="00423B6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B6C" w:rsidRDefault="00423B6C" w:rsidP="008D5913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Практична настава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</w:p>
          <w:p w:rsidR="00423B6C" w:rsidRPr="000F27AE" w:rsidRDefault="00423B6C" w:rsidP="008D591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В</w:t>
            </w:r>
            <w:r w:rsidRPr="000F27AE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ежбе самосталне анализе дечијих радова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, </w:t>
            </w:r>
            <w:r w:rsidRPr="00E770D4">
              <w:rPr>
                <w:rFonts w:ascii="Times New Roman" w:hAnsi="Times New Roman"/>
                <w:i/>
                <w:noProof/>
                <w:sz w:val="20"/>
                <w:szCs w:val="20"/>
                <w:lang w:val="ru-RU"/>
              </w:rPr>
              <w:t>Други облици наставе, Студијски истраживачки рад</w:t>
            </w:r>
          </w:p>
        </w:tc>
      </w:tr>
      <w:tr w:rsidR="00423B6C" w:rsidRPr="000F27AE" w:rsidTr="008D5913">
        <w:trPr>
          <w:jc w:val="center"/>
        </w:trPr>
        <w:tc>
          <w:tcPr>
            <w:tcW w:w="10913" w:type="dxa"/>
            <w:gridSpan w:val="7"/>
          </w:tcPr>
          <w:p w:rsidR="00423B6C" w:rsidRPr="000F27AE" w:rsidRDefault="00423B6C" w:rsidP="008D5913">
            <w:pPr>
              <w:ind w:right="113"/>
              <w:jc w:val="both"/>
              <w:rPr>
                <w:b/>
                <w:bCs/>
                <w:noProof/>
                <w:color w:val="000000"/>
                <w:lang w:val="sr-Cyrl-CS"/>
              </w:rPr>
            </w:pPr>
            <w:r w:rsidRPr="000F27AE">
              <w:rPr>
                <w:b/>
                <w:bCs/>
                <w:noProof/>
                <w:color w:val="000000"/>
              </w:rPr>
              <w:t>Литература</w:t>
            </w:r>
          </w:p>
          <w:p w:rsidR="00423B6C" w:rsidRPr="00D27F8F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RS"/>
              </w:rPr>
            </w:pPr>
            <w:r>
              <w:t>Дивљан</w:t>
            </w:r>
            <w:r w:rsidRPr="000F27AE">
              <w:rPr>
                <w:lang w:val="sr-Cyrl-CS"/>
              </w:rPr>
              <w:t>, С.</w:t>
            </w:r>
            <w:r>
              <w:rPr>
                <w:lang w:val="sr-Cyrl-CS"/>
              </w:rPr>
              <w:t xml:space="preserve"> (</w:t>
            </w:r>
            <w:r w:rsidRPr="000F27AE">
              <w:t>2007</w:t>
            </w:r>
            <w:r>
              <w:rPr>
                <w:lang w:val="sr-Cyrl-RS"/>
              </w:rPr>
              <w:t xml:space="preserve">). </w:t>
            </w:r>
            <w:r w:rsidRPr="009321F7">
              <w:rPr>
                <w:i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>.</w:t>
            </w:r>
            <w: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  <w:p w:rsidR="00423B6C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CS"/>
              </w:rPr>
            </w:pPr>
            <w:r>
              <w:t>Дивљан</w:t>
            </w:r>
            <w:r>
              <w:rPr>
                <w:lang w:val="sr-Cyrl-CS"/>
              </w:rPr>
              <w:t>, С. (</w:t>
            </w:r>
            <w:r>
              <w:t>2000</w:t>
            </w:r>
            <w:r>
              <w:rPr>
                <w:lang w:val="sr-Cyrl-RS"/>
              </w:rPr>
              <w:t>).</w:t>
            </w:r>
            <w:r w:rsidRPr="000F27AE">
              <w:t xml:space="preserve"> </w:t>
            </w:r>
            <w:r w:rsidRPr="009321F7">
              <w:rPr>
                <w:i/>
              </w:rPr>
              <w:t>Подстицање и развијање ликовног стваралаштва ученика</w:t>
            </w:r>
            <w:r>
              <w:rPr>
                <w:lang w:val="sr-Cyrl-CS"/>
              </w:rPr>
              <w:t xml:space="preserve">. </w:t>
            </w:r>
            <w:r>
              <w:t>Јагодина: Учитељси факултет</w:t>
            </w:r>
            <w:r>
              <w:rPr>
                <w:lang w:val="sr-Cyrl-CS"/>
              </w:rPr>
              <w:t>.</w:t>
            </w:r>
            <w:r w:rsidRPr="000F27AE">
              <w:t xml:space="preserve"> </w:t>
            </w:r>
          </w:p>
          <w:p w:rsidR="00423B6C" w:rsidRPr="00FD07B3" w:rsidRDefault="00423B6C" w:rsidP="008D5913">
            <w:pPr>
              <w:numPr>
                <w:ilvl w:val="0"/>
                <w:numId w:val="17"/>
              </w:numPr>
              <w:ind w:left="529" w:right="113"/>
              <w:jc w:val="both"/>
              <w:rPr>
                <w:lang w:val="sr-Cyrl-CS"/>
              </w:rPr>
            </w:pPr>
            <w:r>
              <w:t>Дивљан</w:t>
            </w:r>
            <w:r>
              <w:rPr>
                <w:lang w:val="sr-Cyrl-CS"/>
              </w:rPr>
              <w:t xml:space="preserve">, С. (2004). </w:t>
            </w:r>
            <w:r w:rsidRPr="009321F7">
              <w:rPr>
                <w:i/>
              </w:rPr>
              <w:t>Визуелна креативност и ликовно истраживање</w:t>
            </w:r>
            <w:r>
              <w:rPr>
                <w:lang w:val="sr-Cyrl-CS"/>
              </w:rPr>
              <w:t>.</w:t>
            </w:r>
            <w:r w:rsidRPr="000F27AE">
              <w:rPr>
                <w:lang w:val="sr-Cyrl-CS"/>
              </w:rPr>
              <w:t xml:space="preserve"> </w:t>
            </w:r>
            <w:r>
              <w:t>Јагодина</w:t>
            </w:r>
            <w:r w:rsidRPr="000F27AE">
              <w:t xml:space="preserve">: </w:t>
            </w:r>
            <w:r w:rsidRPr="000F27AE">
              <w:rPr>
                <w:lang w:val="sr-Cyrl-CS"/>
              </w:rPr>
              <w:t xml:space="preserve"> </w:t>
            </w:r>
            <w:r w:rsidRPr="000F27AE"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423B6C" w:rsidRPr="000F27AE" w:rsidTr="008D5913">
        <w:trPr>
          <w:trHeight w:val="301"/>
          <w:jc w:val="center"/>
        </w:trPr>
        <w:tc>
          <w:tcPr>
            <w:tcW w:w="914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/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  <w:w w:val="93"/>
              </w:rPr>
              <w:t>Број часова активне наставе</w:t>
            </w:r>
          </w:p>
        </w:tc>
        <w:tc>
          <w:tcPr>
            <w:tcW w:w="1771" w:type="dxa"/>
            <w:vMerge w:val="restart"/>
            <w:tcBorders>
              <w:lef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Остали часови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Предавања: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0F27AE">
              <w:rPr>
                <w:bCs/>
                <w:noProof/>
                <w:color w:val="000000"/>
              </w:rPr>
              <w:t>30</w:t>
            </w:r>
          </w:p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</w:rPr>
              <w:t>Вежбе:</w:t>
            </w:r>
            <w:r>
              <w:rPr>
                <w:bCs/>
                <w:noProof/>
                <w:color w:val="000000"/>
                <w:lang w:val="sr-Cyrl-RS"/>
              </w:rPr>
              <w:t xml:space="preserve"> </w:t>
            </w: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  <w:r w:rsidRPr="000F27AE">
              <w:rPr>
                <w:bCs/>
                <w:noProof/>
                <w:color w:val="000000"/>
              </w:rPr>
              <w:t>Други облици наставе: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523C06" w:rsidRDefault="00423B6C" w:rsidP="008D5913">
            <w:pPr>
              <w:ind w:left="113" w:right="113"/>
              <w:rPr>
                <w:bCs/>
                <w:noProof/>
                <w:color w:val="000000"/>
                <w:lang w:val="sr-Cyrl-RS"/>
              </w:rPr>
            </w:pPr>
            <w:r w:rsidRPr="000F27AE">
              <w:rPr>
                <w:bCs/>
                <w:noProof/>
                <w:color w:val="000000"/>
              </w:rPr>
              <w:t>Студијски истраживачки рад:</w:t>
            </w:r>
            <w:r>
              <w:rPr>
                <w:bCs/>
                <w:noProof/>
                <w:color w:val="000000"/>
                <w:lang w:val="sr-Cyrl-CS"/>
              </w:rPr>
              <w:t xml:space="preserve"> 30</w:t>
            </w:r>
          </w:p>
        </w:tc>
        <w:tc>
          <w:tcPr>
            <w:tcW w:w="1771" w:type="dxa"/>
            <w:vMerge/>
            <w:tcBorders>
              <w:left w:val="single" w:sz="4" w:space="0" w:color="auto"/>
            </w:tcBorders>
          </w:tcPr>
          <w:p w:rsidR="00423B6C" w:rsidRPr="000F27AE" w:rsidRDefault="00423B6C" w:rsidP="008D5913">
            <w:pPr>
              <w:ind w:left="113" w:right="113"/>
              <w:rPr>
                <w:bCs/>
                <w:noProof/>
                <w:color w:val="000000"/>
              </w:rPr>
            </w:pPr>
          </w:p>
        </w:tc>
      </w:tr>
      <w:tr w:rsidR="00423B6C" w:rsidRPr="000F27AE" w:rsidTr="008D5913">
        <w:trPr>
          <w:trHeight w:val="488"/>
          <w:jc w:val="center"/>
        </w:trPr>
        <w:tc>
          <w:tcPr>
            <w:tcW w:w="10913" w:type="dxa"/>
            <w:gridSpan w:val="7"/>
            <w:tcBorders>
              <w:top w:val="single" w:sz="4" w:space="0" w:color="auto"/>
            </w:tcBorders>
            <w:vAlign w:val="bottom"/>
          </w:tcPr>
          <w:p w:rsidR="00423B6C" w:rsidRPr="000F27AE" w:rsidRDefault="00423B6C" w:rsidP="008D5913">
            <w:pPr>
              <w:ind w:left="113" w:right="113"/>
              <w:rPr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Методе извођења наставе</w:t>
            </w:r>
          </w:p>
          <w:p w:rsidR="00423B6C" w:rsidRPr="000F27AE" w:rsidRDefault="00423B6C" w:rsidP="008D5913">
            <w:pPr>
              <w:ind w:left="113" w:right="113"/>
              <w:rPr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Предавања, анализе, самостални рад студената.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109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jc w:val="center"/>
              <w:rPr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Оцена знања (максимални број поена 100)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b/>
                <w:bCs/>
                <w:noProof/>
                <w:color w:val="000000"/>
              </w:rPr>
              <w:t>Предиспитне обавезе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E255AD" w:rsidRDefault="00423B6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Завршни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E255AD" w:rsidRDefault="00423B6C" w:rsidP="008D5913">
            <w:pPr>
              <w:rPr>
                <w:bCs/>
                <w:noProof/>
                <w:color w:val="000000"/>
              </w:rPr>
            </w:pPr>
            <w:r w:rsidRPr="00E255AD">
              <w:rPr>
                <w:bCs/>
                <w:noProof/>
                <w:color w:val="000000"/>
              </w:rPr>
              <w:t>поена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активност у току предавања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писмени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практична настава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/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усмени испит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колоквијум-и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  <w:r w:rsidRPr="000F27AE">
              <w:rPr>
                <w:iCs/>
                <w:noProof/>
                <w:color w:val="000000"/>
              </w:rPr>
              <w:t>практични рад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6C" w:rsidRPr="00D25057" w:rsidRDefault="00423B6C" w:rsidP="008D5913">
            <w:pPr>
              <w:rPr>
                <w:bCs/>
                <w:noProof/>
                <w:color w:val="000000"/>
              </w:rPr>
            </w:pPr>
            <w:r w:rsidRPr="00D25057">
              <w:rPr>
                <w:bCs/>
                <w:noProof/>
                <w:color w:val="000000"/>
                <w:lang w:val="sr-Cyrl-CS"/>
              </w:rPr>
              <w:t>2</w:t>
            </w:r>
            <w:r w:rsidRPr="00D25057">
              <w:rPr>
                <w:bCs/>
                <w:noProof/>
                <w:color w:val="000000"/>
              </w:rPr>
              <w:t>0</w:t>
            </w:r>
          </w:p>
        </w:tc>
      </w:tr>
      <w:tr w:rsidR="00423B6C" w:rsidRPr="000F27AE" w:rsidTr="008D5913">
        <w:trPr>
          <w:trHeight w:val="218"/>
          <w:jc w:val="center"/>
        </w:trPr>
        <w:tc>
          <w:tcPr>
            <w:tcW w:w="375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ind w:left="113"/>
              <w:rPr>
                <w:bCs/>
                <w:noProof/>
                <w:color w:val="000000"/>
              </w:rPr>
            </w:pPr>
            <w:r w:rsidRPr="000F27AE">
              <w:rPr>
                <w:noProof/>
                <w:color w:val="000000"/>
              </w:rPr>
              <w:t>семинар-и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  <w:lang w:val="sr-Cyrl-CS"/>
              </w:rPr>
            </w:pPr>
            <w:r w:rsidRPr="000F27AE">
              <w:rPr>
                <w:bCs/>
                <w:noProof/>
                <w:color w:val="000000"/>
                <w:lang w:val="sr-Cyrl-CS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</w:tcPr>
          <w:p w:rsidR="00423B6C" w:rsidRPr="000F27AE" w:rsidRDefault="00423B6C" w:rsidP="008D5913">
            <w:pPr>
              <w:rPr>
                <w:bCs/>
                <w:noProof/>
                <w:color w:val="000000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2F211A"/>
    <w:multiLevelType w:val="hybridMultilevel"/>
    <w:tmpl w:val="59265C04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23B6C"/>
    <w:rsid w:val="00461D1D"/>
    <w:rsid w:val="0049623E"/>
    <w:rsid w:val="004E39CE"/>
    <w:rsid w:val="00613F67"/>
    <w:rsid w:val="007209B2"/>
    <w:rsid w:val="007643A6"/>
    <w:rsid w:val="00995E89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paragraph" w:styleId="NoSpacing">
    <w:name w:val="No Spacing"/>
    <w:uiPriority w:val="1"/>
    <w:qFormat/>
    <w:rsid w:val="00423B6C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.%20Divljan%20O.%20Sretko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2013-09-24T10:45:00Z</dcterms:created>
  <dcterms:modified xsi:type="dcterms:W3CDTF">2013-10-03T07:59:00Z</dcterms:modified>
</cp:coreProperties>
</file>